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567e051d439b5413170914a895de4cec92b5d"/>
    <w:p>
      <w:pPr>
        <w:pStyle w:val="Heading3"/>
      </w:pPr>
      <w:r>
        <w:t xml:space="preserve">Заработал маршрут-переправа от Северного речного вокзала до Южного Тушина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rPr>
          <w:iCs/>
          <w:i/>
          <w:bCs/>
          <w:b/>
        </w:rPr>
        <w:t xml:space="preserve">12.05.2025. В столице заработали маршруты-переправы от Северного речного вокзала до Химок и Южного Тушина. Об этом сообщила пресс-служба мэра и правительства Москвы.</w:t>
      </w:r>
    </w:p>
    <w:p>
      <w:pPr>
        <w:pStyle w:val="BodyText"/>
      </w:pPr>
      <w:r>
        <w:t xml:space="preserve">«С открытием сезона летней навигации в столице заработал маршрут от Северного речного вокзала до причала Химки и переправа до причала Захарково. Теплоход «850 лет Москве» отправляется в Подмосковье каждые 1,5 часа, а «Москва-1» — в Южное Тушино каждый час», — уточнил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t xml:space="preserve">Речные маршруты-переправы — это удобная альтернатива наземному и ж/д железнодорожному транспорту. Суда позволяют быстро и комфортно добраться до другого берега. В прошлом году маршруты-переправы перевезли более 260 тысяч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http://levoberezhny.mos.ru/presscenter/news/detail/12956876.html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2956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2956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2025-07-06T12:53:39Z</dcterms:created>
  <dcterms:modified xsi:type="dcterms:W3CDTF">2025-07-06T12:53:39Z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