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a8ae9500f2c762b6c7ddd0a9d94f83f1dc09e"/>
    <w:p>
      <w:pPr>
        <w:pStyle w:val="Heading3"/>
      </w:pPr>
      <w:r>
        <w:t xml:space="preserve">О ВНЕСЕНИИ ИЗМЕНЕНИЯ В СТАТЬЮ 75 ЗАКОНА ГОРОДА МОСКВЫ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</w:p>
    <w:p>
      <w:pPr>
        <w:pStyle w:val="BodyText"/>
      </w:pPr>
      <w:r>
        <w:t xml:space="preserve">ЗАКОН</w:t>
      </w:r>
    </w:p>
    <w:p>
      <w:pPr>
        <w:pStyle w:val="BodyText"/>
      </w:pPr>
      <w:r>
        <w:t xml:space="preserve">ГОРОДА МОСКВЫ</w:t>
      </w:r>
    </w:p>
    <w:p>
      <w:pPr>
        <w:pStyle w:val="BodyText"/>
      </w:pPr>
      <w:r>
        <w:t xml:space="preserve">О ВНЕСЕНИИ ИЗМЕНЕНИЯ В СТАТЬЮ 75 ЗАКОНА ГОРОДА МОСКВЫ</w:t>
      </w:r>
    </w:p>
    <w:p>
      <w:pPr>
        <w:pStyle w:val="BodyText"/>
      </w:pPr>
      <w:r>
        <w:t xml:space="preserve">ОТ 27 ЯНВАРЯ 2010 ГОДА N 2 "ОСНОВЫ ЖИЛИЩНОЙ ПОЛИТИКИ</w:t>
      </w:r>
    </w:p>
    <w:p>
      <w:pPr>
        <w:pStyle w:val="BodyText"/>
      </w:pPr>
      <w:r>
        <w:t xml:space="preserve">ГОРОДА МОСКВЫ"</w:t>
      </w:r>
    </w:p>
    <w:p>
      <w:pPr>
        <w:pStyle w:val="BodyText"/>
      </w:pPr>
      <w:r>
        <w:t xml:space="preserve">Статья 1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Статью 75</w:t>
        </w:r>
      </w:hyperlink>
      <w:r>
        <w:t xml:space="preserve"> </w:t>
      </w:r>
      <w:r>
        <w:rPr>
          <w:bCs/>
          <w:b/>
        </w:rPr>
        <w:t xml:space="preserve">дополнить частью 3.2 следующего содержания: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"3.2. В случае принятия собственниками помещений в многоквартирном доме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такое решение вступает в силу через три месяца после направления региональному оператору решения общего собрания собственников помещений в многоквартирном доме в соответствии с</w:t>
      </w:r>
      <w:r>
        <w:t xml:space="preserve"> </w:t>
      </w:r>
      <w:hyperlink r:id="rId21">
        <w:r>
          <w:rPr>
            <w:rStyle w:val="Hyperlink"/>
            <w:u w:val="single"/>
            <w:bCs/>
            <w:b/>
          </w:rPr>
          <w:t xml:space="preserve">частью 4 статьи 173</w:t>
        </w:r>
      </w:hyperlink>
      <w:r>
        <w:t xml:space="preserve"> </w:t>
      </w:r>
      <w:r>
        <w:rPr>
          <w:bCs/>
          <w:b/>
        </w:rPr>
        <w:t xml:space="preserve">Жилищного кодекса Российской Федерации, но не ранее наступления условия, указанного в</w:t>
      </w:r>
      <w:r>
        <w:t xml:space="preserve"> </w:t>
      </w:r>
      <w:hyperlink r:id="rId22">
        <w:r>
          <w:rPr>
            <w:rStyle w:val="Hyperlink"/>
            <w:u w:val="single"/>
            <w:bCs/>
            <w:b/>
          </w:rPr>
          <w:t xml:space="preserve">части 2 статьи 173</w:t>
        </w:r>
      </w:hyperlink>
      <w:r>
        <w:t xml:space="preserve"> </w:t>
      </w:r>
      <w:r>
        <w:rPr>
          <w:bCs/>
          <w:b/>
        </w:rPr>
        <w:t xml:space="preserve">Жилищного кодекса Российской Федерации.".</w:t>
      </w:r>
    </w:p>
    <w:p>
      <w:pPr>
        <w:pStyle w:val="BodyText"/>
      </w:pPr>
    </w:p>
    <w:p>
      <w:pPr>
        <w:pStyle w:val="BodyText"/>
      </w:pPr>
      <w:r>
        <w:t xml:space="preserve">Статья 2</w:t>
      </w:r>
    </w:p>
    <w:p>
      <w:pPr>
        <w:pStyle w:val="BodyText"/>
      </w:pPr>
      <w:r>
        <w:t xml:space="preserve">Настоящий Закон вступает в силу со дня его официального опубликования.</w:t>
      </w:r>
    </w:p>
    <w:p>
      <w:pPr>
        <w:pStyle w:val="BodyText"/>
      </w:pPr>
      <w:r>
        <w:t xml:space="preserve">Мэр Москвы</w:t>
      </w:r>
    </w:p>
    <w:p>
      <w:pPr>
        <w:pStyle w:val="BodyText"/>
      </w:pPr>
      <w:r>
        <w:t xml:space="preserve">С.С. Собянин</w:t>
      </w:r>
    </w:p>
    <w:p>
      <w:pPr>
        <w:pStyle w:val="BodyText"/>
      </w:pPr>
      <w:r>
        <w:t xml:space="preserve">Москва, Московская городская Дума</w:t>
      </w:r>
    </w:p>
    <w:p>
      <w:pPr>
        <w:pStyle w:val="BodyText"/>
      </w:pPr>
      <w:r>
        <w:t xml:space="preserve">9 сентября 2015 года</w:t>
      </w:r>
    </w:p>
    <w:p>
      <w:pPr>
        <w:pStyle w:val="BodyText"/>
      </w:pPr>
      <w:r>
        <w:t xml:space="preserve">N 48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http://levoberezhny.mos.ru/overhaul/detail/2194197.html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consultantplus://offline/ref=D927A6FB51EC6209FB580AAB7C0F9CE741DC61B63D29F9E171C9C64D10AC456F492E4E95E8BB45E9E9Z3G" TargetMode="External" /><Relationship Type="http://schemas.openxmlformats.org/officeDocument/2006/relationships/hyperlink" Id="rId21" Target="consultantplus://offline/ref=D927A6FB51EC6209FB580AAB7C0F9CE741DC61B63D29F9E171C9C64D10AC456F492E4E96EFEBZFG" TargetMode="External" /><Relationship Type="http://schemas.openxmlformats.org/officeDocument/2006/relationships/hyperlink" Id="rId20" Target="consultantplus://offline/ref=D927A6FB51EC6209FB5815A86E63C9B44DD565B6322EF0BC7BC19F4112AB4A305E290799E9BA40EF97E6Z6G" TargetMode="External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overhaul/detail/2194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consultantplus://offline/ref=D927A6FB51EC6209FB580AAB7C0F9CE741DC61B63D29F9E171C9C64D10AC456F492E4E95E8BB45E9E9Z3G" TargetMode="External" /><Relationship Type="http://schemas.openxmlformats.org/officeDocument/2006/relationships/hyperlink" Id="rId21" Target="consultantplus://offline/ref=D927A6FB51EC6209FB580AAB7C0F9CE741DC61B63D29F9E171C9C64D10AC456F492E4E96EFEBZFG" TargetMode="External" /><Relationship Type="http://schemas.openxmlformats.org/officeDocument/2006/relationships/hyperlink" Id="rId20" Target="consultantplus://offline/ref=D927A6FB51EC6209FB5815A86E63C9B44DD565B6322EF0BC7BC19F4112AB4A305E290799E9BA40EF97E6Z6G" TargetMode="External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overhaul/detail/2194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2025-05-11T06:25:42Z</dcterms:created>
  <dcterms:modified xsi:type="dcterms:W3CDTF">2025-05-11T06:25:42Z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